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7ED" w:rsidRDefault="006C07ED">
      <w:pPr>
        <w:pStyle w:val="ConsPlusTitlePage"/>
      </w:pPr>
      <w:r>
        <w:t xml:space="preserve">Документ предоставлен </w:t>
      </w:r>
      <w:hyperlink r:id="rId5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6C07ED" w:rsidRDefault="006C07ED">
      <w:pPr>
        <w:pStyle w:val="ConsPlusNormal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6C07ED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C07ED" w:rsidRDefault="006C07ED">
            <w:pPr>
              <w:pStyle w:val="ConsPlusNormal"/>
            </w:pPr>
            <w:r>
              <w:t>3 мая 2007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6C07ED" w:rsidRDefault="006C07ED">
            <w:pPr>
              <w:pStyle w:val="ConsPlusNormal"/>
              <w:jc w:val="right"/>
            </w:pPr>
            <w:r>
              <w:t>N 60/2007-ОЗ</w:t>
            </w:r>
          </w:p>
        </w:tc>
      </w:tr>
    </w:tbl>
    <w:p w:rsidR="006C07ED" w:rsidRDefault="006C07E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6C07ED" w:rsidRDefault="006C07ED">
      <w:pPr>
        <w:pStyle w:val="ConsPlusNormal"/>
        <w:jc w:val="both"/>
      </w:pPr>
    </w:p>
    <w:p w:rsidR="006C07ED" w:rsidRDefault="006C07ED">
      <w:pPr>
        <w:pStyle w:val="ConsPlusNormal"/>
        <w:jc w:val="right"/>
      </w:pPr>
      <w:proofErr w:type="gramStart"/>
      <w:r>
        <w:t>Принят</w:t>
      </w:r>
      <w:proofErr w:type="gramEnd"/>
    </w:p>
    <w:p w:rsidR="006C07ED" w:rsidRDefault="006A02AF">
      <w:pPr>
        <w:pStyle w:val="ConsPlusNormal"/>
        <w:jc w:val="right"/>
      </w:pPr>
      <w:hyperlink r:id="rId6" w:history="1">
        <w:r w:rsidR="006C07ED">
          <w:rPr>
            <w:color w:val="0000FF"/>
          </w:rPr>
          <w:t>постановлением</w:t>
        </w:r>
      </w:hyperlink>
    </w:p>
    <w:p w:rsidR="006C07ED" w:rsidRDefault="006C07ED">
      <w:pPr>
        <w:pStyle w:val="ConsPlusNormal"/>
        <w:jc w:val="right"/>
      </w:pPr>
      <w:r>
        <w:t>Московской областной Думы</w:t>
      </w:r>
    </w:p>
    <w:p w:rsidR="006C07ED" w:rsidRDefault="006C07ED">
      <w:pPr>
        <w:pStyle w:val="ConsPlusNormal"/>
        <w:jc w:val="right"/>
      </w:pPr>
      <w:r>
        <w:t>от 25 апреля 2007 г. N 5/5-П</w:t>
      </w:r>
    </w:p>
    <w:p w:rsidR="006C07ED" w:rsidRDefault="006C07ED">
      <w:pPr>
        <w:pStyle w:val="ConsPlusNormal"/>
        <w:jc w:val="both"/>
      </w:pPr>
    </w:p>
    <w:p w:rsidR="006C07ED" w:rsidRDefault="006C07ED">
      <w:pPr>
        <w:pStyle w:val="ConsPlusTitle"/>
        <w:jc w:val="center"/>
      </w:pPr>
      <w:bookmarkStart w:id="0" w:name="_GoBack"/>
      <w:r>
        <w:t>ЗАКОН</w:t>
      </w:r>
    </w:p>
    <w:p w:rsidR="006C07ED" w:rsidRDefault="006C07ED">
      <w:pPr>
        <w:pStyle w:val="ConsPlusTitle"/>
        <w:jc w:val="center"/>
      </w:pPr>
      <w:r>
        <w:t>МОСКОВСКОЙ ОБЛАСТИ</w:t>
      </w:r>
    </w:p>
    <w:p w:rsidR="006C07ED" w:rsidRDefault="006C07ED">
      <w:pPr>
        <w:pStyle w:val="ConsPlusTitle"/>
        <w:jc w:val="center"/>
      </w:pPr>
    </w:p>
    <w:p w:rsidR="006C07ED" w:rsidRDefault="006C07ED">
      <w:pPr>
        <w:pStyle w:val="ConsPlusTitle"/>
        <w:jc w:val="center"/>
      </w:pPr>
      <w:r>
        <w:t>ОБ ОПЛАТЕ ТРУДА РАБОТНИКОВ ГОСУДАРСТВЕННЫХ УЧРЕЖДЕНИЙ</w:t>
      </w:r>
    </w:p>
    <w:p w:rsidR="006C07ED" w:rsidRDefault="006C07ED">
      <w:pPr>
        <w:pStyle w:val="ConsPlusTitle"/>
        <w:jc w:val="center"/>
      </w:pPr>
      <w:r>
        <w:t>МОСКОВСКОЙ ОБЛАСТИ</w:t>
      </w:r>
      <w:bookmarkEnd w:id="0"/>
    </w:p>
    <w:p w:rsidR="006C07ED" w:rsidRDefault="006C07ED">
      <w:pPr>
        <w:pStyle w:val="ConsPlusNormal"/>
        <w:jc w:val="center"/>
      </w:pPr>
      <w:r>
        <w:t>Список изменяющих документов</w:t>
      </w:r>
    </w:p>
    <w:p w:rsidR="006C07ED" w:rsidRDefault="006C07ED">
      <w:pPr>
        <w:pStyle w:val="ConsPlusNormal"/>
        <w:jc w:val="center"/>
      </w:pPr>
      <w:proofErr w:type="gramStart"/>
      <w:r>
        <w:t>(в ред. законов Московской области</w:t>
      </w:r>
      <w:proofErr w:type="gramEnd"/>
    </w:p>
    <w:p w:rsidR="006C07ED" w:rsidRDefault="006C07ED">
      <w:pPr>
        <w:pStyle w:val="ConsPlusNormal"/>
        <w:jc w:val="center"/>
      </w:pPr>
      <w:r>
        <w:t xml:space="preserve">от 30.05.2008 </w:t>
      </w:r>
      <w:hyperlink r:id="rId7" w:history="1">
        <w:r>
          <w:rPr>
            <w:color w:val="0000FF"/>
          </w:rPr>
          <w:t>N 76/2008-ОЗ</w:t>
        </w:r>
      </w:hyperlink>
      <w:r>
        <w:t xml:space="preserve">, от 09.07.2013 </w:t>
      </w:r>
      <w:hyperlink r:id="rId8" w:history="1">
        <w:r>
          <w:rPr>
            <w:color w:val="0000FF"/>
          </w:rPr>
          <w:t>N 72/2013-ОЗ</w:t>
        </w:r>
      </w:hyperlink>
      <w:r>
        <w:t>,</w:t>
      </w:r>
    </w:p>
    <w:p w:rsidR="006C07ED" w:rsidRDefault="006C07ED">
      <w:pPr>
        <w:pStyle w:val="ConsPlusNormal"/>
        <w:jc w:val="center"/>
      </w:pPr>
      <w:r>
        <w:t xml:space="preserve">от 10.10.2014 </w:t>
      </w:r>
      <w:hyperlink r:id="rId9" w:history="1">
        <w:r>
          <w:rPr>
            <w:color w:val="0000FF"/>
          </w:rPr>
          <w:t>N 123/2014-ОЗ</w:t>
        </w:r>
      </w:hyperlink>
      <w:r>
        <w:t>)</w:t>
      </w:r>
    </w:p>
    <w:p w:rsidR="006C07ED" w:rsidRDefault="006C07ED">
      <w:pPr>
        <w:pStyle w:val="ConsPlusNormal"/>
        <w:jc w:val="both"/>
      </w:pPr>
    </w:p>
    <w:p w:rsidR="006C07ED" w:rsidRDefault="006C07ED">
      <w:pPr>
        <w:pStyle w:val="ConsPlusNormal"/>
        <w:ind w:firstLine="540"/>
        <w:jc w:val="both"/>
      </w:pPr>
      <w:r>
        <w:t>Статья 1</w:t>
      </w:r>
    </w:p>
    <w:p w:rsidR="006C07ED" w:rsidRDefault="006C07ED">
      <w:pPr>
        <w:pStyle w:val="ConsPlusNormal"/>
        <w:jc w:val="both"/>
      </w:pPr>
    </w:p>
    <w:p w:rsidR="006C07ED" w:rsidRDefault="006C07ED">
      <w:pPr>
        <w:pStyle w:val="ConsPlusNormal"/>
        <w:ind w:firstLine="540"/>
        <w:jc w:val="both"/>
      </w:pPr>
      <w:r>
        <w:t>Настоящий Закон регулирует правоотношения, связанные с оплатой труда работников государственных учреждений Московской области.</w:t>
      </w:r>
    </w:p>
    <w:p w:rsidR="006C07ED" w:rsidRDefault="006C07ED">
      <w:pPr>
        <w:pStyle w:val="ConsPlusNormal"/>
        <w:ind w:firstLine="540"/>
        <w:jc w:val="both"/>
      </w:pPr>
      <w:r>
        <w:t>Действие настоящего Закона не распространяется на лиц, замещающих государственные должности Московской области и лиц, замещающих должности государственной гражданской службы Московской области.</w:t>
      </w:r>
    </w:p>
    <w:p w:rsidR="006C07ED" w:rsidRDefault="006C07ED">
      <w:pPr>
        <w:pStyle w:val="ConsPlusNormal"/>
        <w:jc w:val="both"/>
      </w:pPr>
    </w:p>
    <w:p w:rsidR="006C07ED" w:rsidRDefault="006C07ED">
      <w:pPr>
        <w:pStyle w:val="ConsPlusNormal"/>
        <w:ind w:firstLine="540"/>
        <w:jc w:val="both"/>
      </w:pPr>
      <w:r>
        <w:t>Статья 2</w:t>
      </w:r>
    </w:p>
    <w:p w:rsidR="006C07ED" w:rsidRDefault="006C07ED">
      <w:pPr>
        <w:pStyle w:val="ConsPlusNormal"/>
        <w:jc w:val="both"/>
      </w:pPr>
    </w:p>
    <w:p w:rsidR="006C07ED" w:rsidRDefault="006C07ED">
      <w:pPr>
        <w:pStyle w:val="ConsPlusNormal"/>
        <w:ind w:firstLine="540"/>
        <w:jc w:val="both"/>
      </w:pPr>
      <w:r>
        <w:t>Оплата труда работников государственных учреждений Московской области осуществляется по отраслевой системе оплаты труда, исходя из видов экономической деятельности различных категорий работников учреждений.</w:t>
      </w:r>
    </w:p>
    <w:p w:rsidR="006C07ED" w:rsidRDefault="006C07ED">
      <w:pPr>
        <w:pStyle w:val="ConsPlusNormal"/>
        <w:jc w:val="both"/>
      </w:pPr>
    </w:p>
    <w:p w:rsidR="006C07ED" w:rsidRDefault="006C07ED">
      <w:pPr>
        <w:pStyle w:val="ConsPlusNormal"/>
        <w:ind w:firstLine="540"/>
        <w:jc w:val="both"/>
      </w:pPr>
      <w:r>
        <w:t>Статья 3</w:t>
      </w:r>
    </w:p>
    <w:p w:rsidR="006C07ED" w:rsidRDefault="006C07ED">
      <w:pPr>
        <w:pStyle w:val="ConsPlusNormal"/>
        <w:jc w:val="both"/>
      </w:pPr>
    </w:p>
    <w:p w:rsidR="006C07ED" w:rsidRDefault="006C07ED">
      <w:pPr>
        <w:pStyle w:val="ConsPlusNormal"/>
        <w:ind w:firstLine="540"/>
        <w:jc w:val="both"/>
      </w:pPr>
      <w:r>
        <w:t>Отраслевая система оплаты труда основывается на следующих принципах:</w:t>
      </w:r>
    </w:p>
    <w:p w:rsidR="006C07ED" w:rsidRDefault="006C07ED">
      <w:pPr>
        <w:pStyle w:val="ConsPlusNormal"/>
        <w:ind w:firstLine="540"/>
        <w:jc w:val="both"/>
      </w:pPr>
      <w:proofErr w:type="gramStart"/>
      <w:r>
        <w:t>соблюдении</w:t>
      </w:r>
      <w:proofErr w:type="gramEnd"/>
      <w:r>
        <w:t xml:space="preserve"> основных гарантий, установленных трудовым законодательством;</w:t>
      </w:r>
    </w:p>
    <w:p w:rsidR="006C07ED" w:rsidRDefault="006C07ED">
      <w:pPr>
        <w:pStyle w:val="ConsPlusNormal"/>
        <w:ind w:firstLine="540"/>
        <w:jc w:val="both"/>
      </w:pPr>
      <w:r>
        <w:t>дифференциации заработной платы, исходя из сложности, качества выполняемых работ, уровня образования и стажа работы по профессии, условий труда;</w:t>
      </w:r>
    </w:p>
    <w:p w:rsidR="006C07ED" w:rsidRDefault="006C07ED">
      <w:pPr>
        <w:pStyle w:val="ConsPlusNormal"/>
        <w:ind w:firstLine="540"/>
        <w:jc w:val="both"/>
      </w:pPr>
      <w:proofErr w:type="gramStart"/>
      <w:r>
        <w:t>применении</w:t>
      </w:r>
      <w:proofErr w:type="gramEnd"/>
      <w:r>
        <w:t xml:space="preserve"> доплат, надбавок компенсационного и стимулирующего характера;</w:t>
      </w:r>
    </w:p>
    <w:p w:rsidR="006C07ED" w:rsidRDefault="006C07ED">
      <w:pPr>
        <w:pStyle w:val="ConsPlusNormal"/>
        <w:ind w:firstLine="540"/>
        <w:jc w:val="both"/>
      </w:pPr>
      <w:r>
        <w:t xml:space="preserve">учета мнений объединений профсоюзов по условиям </w:t>
      </w:r>
      <w:proofErr w:type="gramStart"/>
      <w:r>
        <w:t>оплаты труда работников государственных учреждений Московской области</w:t>
      </w:r>
      <w:proofErr w:type="gramEnd"/>
      <w:r>
        <w:t>.</w:t>
      </w:r>
    </w:p>
    <w:p w:rsidR="006C07ED" w:rsidRDefault="006C07ED">
      <w:pPr>
        <w:pStyle w:val="ConsPlusNormal"/>
        <w:jc w:val="both"/>
      </w:pPr>
    </w:p>
    <w:p w:rsidR="006C07ED" w:rsidRDefault="006C07ED">
      <w:pPr>
        <w:pStyle w:val="ConsPlusNormal"/>
        <w:ind w:firstLine="540"/>
        <w:jc w:val="both"/>
      </w:pPr>
      <w:r>
        <w:t>Статья 4</w:t>
      </w:r>
    </w:p>
    <w:p w:rsidR="006C07ED" w:rsidRDefault="006C07ED">
      <w:pPr>
        <w:pStyle w:val="ConsPlusNormal"/>
        <w:jc w:val="both"/>
      </w:pPr>
    </w:p>
    <w:p w:rsidR="006C07ED" w:rsidRDefault="006C07ED">
      <w:pPr>
        <w:pStyle w:val="ConsPlusNormal"/>
        <w:ind w:firstLine="540"/>
        <w:jc w:val="both"/>
      </w:pPr>
      <w:r>
        <w:t>Отраслевая система оплаты труда включает тарифную часть оплаты труда, компенсационные и стимулирующие выплаты.</w:t>
      </w:r>
    </w:p>
    <w:p w:rsidR="006C07ED" w:rsidRDefault="006C07ED">
      <w:pPr>
        <w:pStyle w:val="ConsPlusNormal"/>
        <w:ind w:firstLine="540"/>
        <w:jc w:val="both"/>
      </w:pPr>
      <w:r>
        <w:t>К тарифной части оплаты труда относятся должностные оклады руководителей, специалистов и служащих и тарифные ставки рабочих.</w:t>
      </w:r>
    </w:p>
    <w:p w:rsidR="006C07ED" w:rsidRDefault="006C07ED">
      <w:pPr>
        <w:pStyle w:val="ConsPlusNormal"/>
        <w:ind w:firstLine="540"/>
        <w:jc w:val="both"/>
      </w:pPr>
      <w:r>
        <w:t>Должностные оклады руководителей, специалистов и служащих устанавливаются в зависимости от сложности выполняемых работ, квалификации работников и условий труда.</w:t>
      </w:r>
    </w:p>
    <w:p w:rsidR="006C07ED" w:rsidRDefault="006C07ED">
      <w:pPr>
        <w:pStyle w:val="ConsPlusNormal"/>
        <w:ind w:firstLine="540"/>
        <w:jc w:val="both"/>
      </w:pPr>
      <w:r>
        <w:t xml:space="preserve">Тарифные ставки рабочих устанавливаются исходя из размера тарифной ставки первого </w:t>
      </w:r>
      <w:r>
        <w:lastRenderedPageBreak/>
        <w:t xml:space="preserve">разряда и </w:t>
      </w:r>
      <w:proofErr w:type="spellStart"/>
      <w:r>
        <w:t>межразрядных</w:t>
      </w:r>
      <w:proofErr w:type="spellEnd"/>
      <w:r>
        <w:t xml:space="preserve"> тарифных коэффициентов тарифных сеток по оплате труда рабочих соответствующих отраслей бюджетной сферы.</w:t>
      </w:r>
    </w:p>
    <w:p w:rsidR="006C07ED" w:rsidRDefault="006C07ED">
      <w:pPr>
        <w:pStyle w:val="ConsPlusNormal"/>
        <w:jc w:val="both"/>
      </w:pPr>
    </w:p>
    <w:p w:rsidR="006C07ED" w:rsidRDefault="006C07ED">
      <w:pPr>
        <w:pStyle w:val="ConsPlusNormal"/>
        <w:ind w:firstLine="540"/>
        <w:jc w:val="both"/>
      </w:pPr>
      <w:r>
        <w:t>Статья 5</w:t>
      </w:r>
    </w:p>
    <w:p w:rsidR="006C07ED" w:rsidRDefault="006C07ED">
      <w:pPr>
        <w:pStyle w:val="ConsPlusNormal"/>
        <w:ind w:firstLine="540"/>
        <w:jc w:val="both"/>
      </w:pPr>
      <w:r>
        <w:t xml:space="preserve">(в ред. </w:t>
      </w:r>
      <w:hyperlink r:id="rId10" w:history="1">
        <w:r>
          <w:rPr>
            <w:color w:val="0000FF"/>
          </w:rPr>
          <w:t>Закона</w:t>
        </w:r>
      </w:hyperlink>
      <w:r>
        <w:t xml:space="preserve"> Московской области от 09.07.2013 N 72/2013-ОЗ)</w:t>
      </w:r>
    </w:p>
    <w:p w:rsidR="006C07ED" w:rsidRDefault="006C07ED">
      <w:pPr>
        <w:pStyle w:val="ConsPlusNormal"/>
        <w:jc w:val="both"/>
      </w:pPr>
    </w:p>
    <w:p w:rsidR="006C07ED" w:rsidRDefault="006C07ED">
      <w:pPr>
        <w:pStyle w:val="ConsPlusNormal"/>
        <w:ind w:firstLine="540"/>
        <w:jc w:val="both"/>
      </w:pPr>
      <w:r>
        <w:t>Минимальная тарифная ставка первого разряда тарифной сетки по оплате труда рабочих, минимальное соотношение тарифной ставки первого разряда тарифной сетки по оплате труда рабочих и наибольшего должностного оклада руководителя государственного учреждения Московской области по отраслевым системам оплаты труда устанавливаются законом Московской области.</w:t>
      </w:r>
    </w:p>
    <w:p w:rsidR="006C07ED" w:rsidRDefault="006C07ED">
      <w:pPr>
        <w:pStyle w:val="ConsPlusNormal"/>
        <w:ind w:firstLine="540"/>
        <w:jc w:val="both"/>
      </w:pPr>
      <w:r>
        <w:t>Правительство Московской области с учетом мнения Московской областной трехсторонней комиссии по регулированию социально-трудовых отношений устанавливает:</w:t>
      </w:r>
    </w:p>
    <w:p w:rsidR="006C07ED" w:rsidRDefault="006C07ED">
      <w:pPr>
        <w:pStyle w:val="ConsPlusNormal"/>
        <w:ind w:firstLine="540"/>
        <w:jc w:val="both"/>
      </w:pPr>
      <w:r>
        <w:t>должностные оклады руководителей, специалистов и служащих государственных учреждений Московской области соответствующих отраслей бюджетной сферы;</w:t>
      </w:r>
    </w:p>
    <w:p w:rsidR="006C07ED" w:rsidRDefault="006C07ED">
      <w:pPr>
        <w:pStyle w:val="ConsPlusNormal"/>
        <w:ind w:firstLine="540"/>
        <w:jc w:val="both"/>
      </w:pPr>
      <w:r>
        <w:t xml:space="preserve">количество тарифных разрядов, </w:t>
      </w:r>
      <w:proofErr w:type="spellStart"/>
      <w:r>
        <w:t>межразрядные</w:t>
      </w:r>
      <w:proofErr w:type="spellEnd"/>
      <w:r>
        <w:t xml:space="preserve"> тарифные коэффициенты и тарифные ставки по разрядам тарифных сеток по оплате труда рабочих государственных учреждений Московской области;</w:t>
      </w:r>
    </w:p>
    <w:p w:rsidR="006C07ED" w:rsidRDefault="006C07ED">
      <w:pPr>
        <w:pStyle w:val="ConsPlusNormal"/>
        <w:ind w:firstLine="540"/>
        <w:jc w:val="both"/>
      </w:pPr>
      <w:r>
        <w:t>виды, размеры, условия предоставления компенсационных и стимулирующих выплат, если иное не установлено федеральным законодательством;</w:t>
      </w:r>
    </w:p>
    <w:p w:rsidR="006C07ED" w:rsidRDefault="006C07ED">
      <w:pPr>
        <w:pStyle w:val="ConsPlusNormal"/>
        <w:ind w:firstLine="540"/>
        <w:jc w:val="both"/>
      </w:pPr>
      <w:r>
        <w:t>предельные уровни соотношений средней заработной платы руководителей государственных учреждений Московской области, их заместителей, главных бухгалтеров со средней заработной платой работников этих учреждений.</w:t>
      </w:r>
    </w:p>
    <w:p w:rsidR="006C07ED" w:rsidRDefault="006C07ED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Закона</w:t>
        </w:r>
      </w:hyperlink>
      <w:r>
        <w:t xml:space="preserve"> Московской области от 10.10.2014 N 123/2014-ОЗ)</w:t>
      </w:r>
    </w:p>
    <w:p w:rsidR="006C07ED" w:rsidRDefault="006C07ED">
      <w:pPr>
        <w:pStyle w:val="ConsPlusNormal"/>
        <w:ind w:firstLine="540"/>
        <w:jc w:val="both"/>
      </w:pPr>
      <w:r>
        <w:t xml:space="preserve">Для отдельных государственных учреждений Московской области Правительство Московской области </w:t>
      </w:r>
      <w:proofErr w:type="gramStart"/>
      <w:r>
        <w:t>устанавливает условия</w:t>
      </w:r>
      <w:proofErr w:type="gramEnd"/>
      <w:r>
        <w:t xml:space="preserve"> оплаты труда, отличные от условий оплаты труда отраслевых систем оплаты труда, в соответствии с федеральным законодательством и законодательством Московской области. Перечень таких государственных учреждений утверждается Правительством Московской области.</w:t>
      </w:r>
    </w:p>
    <w:p w:rsidR="006C07ED" w:rsidRDefault="006C07ED">
      <w:pPr>
        <w:pStyle w:val="ConsPlusNormal"/>
        <w:ind w:firstLine="540"/>
        <w:jc w:val="both"/>
      </w:pPr>
      <w:r>
        <w:t xml:space="preserve">В пределах </w:t>
      </w:r>
      <w:proofErr w:type="gramStart"/>
      <w:r>
        <w:t>средств экономии фонда оплаты труда</w:t>
      </w:r>
      <w:proofErr w:type="gramEnd"/>
      <w:r>
        <w:t xml:space="preserve"> руководители государственных учреждений Московской области вправе осуществлять стимулирующие выплаты с учетом показателей результатов труда, утвержденных локальными нормативными актами учреждения с учетом мнения представительного органа работников или коллективным договором.</w:t>
      </w:r>
    </w:p>
    <w:p w:rsidR="006C07ED" w:rsidRDefault="006C07ED">
      <w:pPr>
        <w:pStyle w:val="ConsPlusNormal"/>
        <w:jc w:val="both"/>
      </w:pPr>
    </w:p>
    <w:p w:rsidR="006C07ED" w:rsidRDefault="006C07ED">
      <w:pPr>
        <w:pStyle w:val="ConsPlusNormal"/>
        <w:ind w:firstLine="540"/>
        <w:jc w:val="both"/>
      </w:pPr>
      <w:r>
        <w:t>Статья 6</w:t>
      </w:r>
    </w:p>
    <w:p w:rsidR="006C07ED" w:rsidRDefault="006C07ED">
      <w:pPr>
        <w:pStyle w:val="ConsPlusNormal"/>
        <w:jc w:val="both"/>
      </w:pPr>
    </w:p>
    <w:p w:rsidR="006C07ED" w:rsidRDefault="006C07ED">
      <w:pPr>
        <w:pStyle w:val="ConsPlusNormal"/>
        <w:ind w:firstLine="540"/>
        <w:jc w:val="both"/>
      </w:pPr>
      <w:r>
        <w:t>Настоящий Закон вступает в силу с 1 сентября 2007 года.</w:t>
      </w:r>
    </w:p>
    <w:p w:rsidR="006C07ED" w:rsidRDefault="006C07ED">
      <w:pPr>
        <w:pStyle w:val="ConsPlusNormal"/>
        <w:ind w:firstLine="540"/>
        <w:jc w:val="both"/>
      </w:pPr>
      <w:r>
        <w:t>Со дня вступления в силу настоящего Закона признать утратившими силу:</w:t>
      </w:r>
    </w:p>
    <w:p w:rsidR="006C07ED" w:rsidRDefault="006A02AF">
      <w:pPr>
        <w:pStyle w:val="ConsPlusNormal"/>
        <w:ind w:firstLine="540"/>
        <w:jc w:val="both"/>
      </w:pPr>
      <w:hyperlink r:id="rId12" w:history="1">
        <w:r w:rsidR="006C07ED">
          <w:rPr>
            <w:color w:val="0000FF"/>
          </w:rPr>
          <w:t>Закон</w:t>
        </w:r>
      </w:hyperlink>
      <w:r w:rsidR="006C07ED">
        <w:t xml:space="preserve"> Московской области N 157/2004-ОЗ "Об оплате труда работников государственных учреждений Московской области";</w:t>
      </w:r>
    </w:p>
    <w:p w:rsidR="006C07ED" w:rsidRDefault="006A02AF">
      <w:pPr>
        <w:pStyle w:val="ConsPlusNormal"/>
        <w:ind w:firstLine="540"/>
        <w:jc w:val="both"/>
      </w:pPr>
      <w:hyperlink r:id="rId13" w:history="1">
        <w:r w:rsidR="006C07ED">
          <w:rPr>
            <w:color w:val="0000FF"/>
          </w:rPr>
          <w:t>Закон</w:t>
        </w:r>
      </w:hyperlink>
      <w:r w:rsidR="006C07ED">
        <w:t xml:space="preserve"> Московской области N 158/2004-ОЗ "О тарифной ставке (окладе) первого разряда Единой тарифной сетки по оплате труда работников государственных учреждений Московской области";</w:t>
      </w:r>
    </w:p>
    <w:p w:rsidR="006C07ED" w:rsidRDefault="006A02AF">
      <w:pPr>
        <w:pStyle w:val="ConsPlusNormal"/>
        <w:ind w:firstLine="540"/>
        <w:jc w:val="both"/>
      </w:pPr>
      <w:hyperlink r:id="rId14" w:history="1">
        <w:r w:rsidR="006C07ED">
          <w:rPr>
            <w:color w:val="0000FF"/>
          </w:rPr>
          <w:t>Закон</w:t>
        </w:r>
      </w:hyperlink>
      <w:r w:rsidR="006C07ED">
        <w:t xml:space="preserve"> Московской области N 157/2005-ОЗ "О внесении изменений в Закон Московской области "О тарифной ставке (окладе) первого разряда Единой тарифной сетки по оплате труда работников государственных учреждений Московской области";</w:t>
      </w:r>
    </w:p>
    <w:p w:rsidR="006C07ED" w:rsidRDefault="006A02AF">
      <w:pPr>
        <w:pStyle w:val="ConsPlusNormal"/>
        <w:ind w:firstLine="540"/>
        <w:jc w:val="both"/>
      </w:pPr>
      <w:hyperlink r:id="rId15" w:history="1">
        <w:r w:rsidR="006C07ED">
          <w:rPr>
            <w:color w:val="0000FF"/>
          </w:rPr>
          <w:t>Закон</w:t>
        </w:r>
      </w:hyperlink>
      <w:r w:rsidR="006C07ED">
        <w:t xml:space="preserve"> Московской области N 158/2006-ОЗ "О внесении изменений в Закон Московской области "О тарифной ставке (окладе) первого разряда Единой тарифной сетки по оплате труда работников государственных учреждений Московской области".</w:t>
      </w:r>
    </w:p>
    <w:p w:rsidR="006C07ED" w:rsidRDefault="006C07ED">
      <w:pPr>
        <w:pStyle w:val="ConsPlusNormal"/>
        <w:jc w:val="both"/>
      </w:pPr>
    </w:p>
    <w:p w:rsidR="006C07ED" w:rsidRDefault="006C07ED">
      <w:pPr>
        <w:pStyle w:val="ConsPlusNormal"/>
        <w:jc w:val="right"/>
      </w:pPr>
      <w:r>
        <w:t>Губернатор Московской области</w:t>
      </w:r>
    </w:p>
    <w:p w:rsidR="006C07ED" w:rsidRDefault="006C07ED">
      <w:pPr>
        <w:pStyle w:val="ConsPlusNormal"/>
        <w:jc w:val="right"/>
      </w:pPr>
      <w:r>
        <w:t>Б.В. Громов</w:t>
      </w:r>
    </w:p>
    <w:p w:rsidR="006C07ED" w:rsidRDefault="006C07ED">
      <w:pPr>
        <w:pStyle w:val="ConsPlusNormal"/>
      </w:pPr>
      <w:r>
        <w:t>3 мая 2007 года</w:t>
      </w:r>
    </w:p>
    <w:p w:rsidR="006C07ED" w:rsidRDefault="006C07ED">
      <w:pPr>
        <w:pStyle w:val="ConsPlusNormal"/>
      </w:pPr>
      <w:r>
        <w:t>N 60/2007-ОЗ</w:t>
      </w:r>
    </w:p>
    <w:p w:rsidR="006C07ED" w:rsidRDefault="006C07ED">
      <w:pPr>
        <w:pStyle w:val="ConsPlusNormal"/>
        <w:jc w:val="both"/>
      </w:pPr>
    </w:p>
    <w:p w:rsidR="006C07ED" w:rsidRDefault="006C07ED">
      <w:pPr>
        <w:pStyle w:val="ConsPlusNormal"/>
        <w:jc w:val="both"/>
      </w:pPr>
    </w:p>
    <w:p w:rsidR="006C07ED" w:rsidRDefault="006C07E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13338" w:rsidRDefault="00E13338"/>
    <w:sectPr w:rsidR="00E13338" w:rsidSect="006C2D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7ED"/>
    <w:rsid w:val="006A02AF"/>
    <w:rsid w:val="006C07ED"/>
    <w:rsid w:val="00E13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07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C07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C07E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07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C07E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C07E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F79BD461D81CAD2BE0213D1A690DA28263413ED4D107EFD76D88B219155E607CD50972E97BD5F2BvER7I" TargetMode="External"/><Relationship Id="rId13" Type="http://schemas.openxmlformats.org/officeDocument/2006/relationships/hyperlink" Target="consultantplus://offline/ref=6F79BD461D81CAD2BE0213D1A690DA28233110ED4F1F23F77E818723v9R6I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F79BD461D81CAD2BE0213D1A690DA28213613EC4F1F23F77E818723965AB910CA199B2F97BD5Ev2RFI" TargetMode="External"/><Relationship Id="rId12" Type="http://schemas.openxmlformats.org/officeDocument/2006/relationships/hyperlink" Target="consultantplus://offline/ref=6F79BD461D81CAD2BE0213D1A690DA28253710E4421F23F77E818723v9R6I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F79BD461D81CAD2BE0213D1A690DA2822331FEC431F23F77E818723v9R6I" TargetMode="External"/><Relationship Id="rId11" Type="http://schemas.openxmlformats.org/officeDocument/2006/relationships/hyperlink" Target="consultantplus://offline/ref=6F79BD461D81CAD2BE0213D1A690DA28263A11EA4F137EFD76D88B219155E607CD50972E97BD5F2BvER8I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6F79BD461D81CAD2BE0213D1A690DA28233111ED4C1F23F77E818723v9R6I" TargetMode="External"/><Relationship Id="rId10" Type="http://schemas.openxmlformats.org/officeDocument/2006/relationships/hyperlink" Target="consultantplus://offline/ref=6F79BD461D81CAD2BE0213D1A690DA28263413ED4D107EFD76D88B219155E607CD50972E97BD5F2BvER8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F79BD461D81CAD2BE0213D1A690DA28263A11EA4F137EFD76D88B219155E607CD50972E97BD5F2BvER7I" TargetMode="External"/><Relationship Id="rId14" Type="http://schemas.openxmlformats.org/officeDocument/2006/relationships/hyperlink" Target="consultantplus://offline/ref=6F79BD461D81CAD2BE0213D1A690DA28243311EE421F23F77E818723v9R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933</Words>
  <Characters>5324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Семиразум Татьяна Ивановна</dc:creator>
  <cp:lastModifiedBy>Богуславский М.А.</cp:lastModifiedBy>
  <cp:revision>2</cp:revision>
  <dcterms:created xsi:type="dcterms:W3CDTF">2016-02-15T13:29:00Z</dcterms:created>
  <dcterms:modified xsi:type="dcterms:W3CDTF">2016-02-15T13:29:00Z</dcterms:modified>
</cp:coreProperties>
</file>